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F7A8C" w:rsidRPr="00AF7A8C" w:rsidTr="00AF7A8C">
        <w:trPr>
          <w:tblCellSpacing w:w="15" w:type="dxa"/>
        </w:trPr>
        <w:tc>
          <w:tcPr>
            <w:tcW w:w="0" w:type="auto"/>
            <w:hideMark/>
          </w:tcPr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бюджетное учреждение </w:t>
            </w: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Детско-юношеская спортивная школа села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Лопатино</w:t>
            </w:r>
            <w:proofErr w:type="spellEnd"/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8"/>
              <w:gridCol w:w="4797"/>
            </w:tblGrid>
            <w:tr w:rsidR="00F30723" w:rsidTr="00F30723">
              <w:trPr>
                <w:divId w:val="457841913"/>
              </w:trPr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723" w:rsidRDefault="00F30723">
                  <w:pPr>
                    <w:pStyle w:val="11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Принята</w:t>
                  </w:r>
                  <w:proofErr w:type="gramEnd"/>
                </w:p>
                <w:p w:rsidR="00F30723" w:rsidRDefault="00F30723">
                  <w:pPr>
                    <w:pStyle w:val="11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Общим собранием трудового коллектива   МБУ ДО ДЮСШ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опатино</w:t>
                  </w:r>
                  <w:proofErr w:type="spellEnd"/>
                </w:p>
                <w:p w:rsidR="00F30723" w:rsidRDefault="00F30723">
                  <w:pPr>
                    <w:pStyle w:val="11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протокол №3 от 31.07.2020г.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723" w:rsidRDefault="00F30723">
                  <w:pPr>
                    <w:pStyle w:val="11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Утверждаю:</w:t>
                  </w:r>
                </w:p>
                <w:p w:rsidR="00F30723" w:rsidRDefault="00F30723">
                  <w:pPr>
                    <w:pStyle w:val="11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Директор МБУ ДО ДЮСШ</w:t>
                  </w:r>
                </w:p>
                <w:p w:rsidR="00F30723" w:rsidRDefault="00F30723">
                  <w:pPr>
                    <w:pStyle w:val="11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опатино</w:t>
                  </w:r>
                  <w:proofErr w:type="spellEnd"/>
                </w:p>
                <w:p w:rsidR="00F30723" w:rsidRDefault="00F30723">
                  <w:pPr>
                    <w:pStyle w:val="11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____________Р.М.Сейфуллин</w:t>
                  </w:r>
                  <w:proofErr w:type="spellEnd"/>
                </w:p>
                <w:p w:rsidR="00F30723" w:rsidRDefault="00F30723">
                  <w:pPr>
                    <w:pStyle w:val="11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приказ №25 от 31.07.2020г.</w:t>
                  </w:r>
                </w:p>
              </w:tc>
            </w:tr>
          </w:tbl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ПОЛОЖЕНИЕ</w:t>
            </w:r>
          </w:p>
          <w:p w:rsidR="00F30723" w:rsidRDefault="00F30723" w:rsidP="00F30723">
            <w:pPr>
              <w:pStyle w:val="a6"/>
              <w:spacing w:after="0" w:line="240" w:lineRule="auto"/>
              <w:jc w:val="center"/>
              <w:divId w:val="4578419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 апелляционной комиссии</w:t>
            </w: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бюджетного учреждения </w:t>
            </w: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Детско-юношеской спортивной школы села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Лопатино</w:t>
            </w:r>
            <w:proofErr w:type="spellEnd"/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0F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опатино</w:t>
            </w:r>
            <w:proofErr w:type="spellEnd"/>
          </w:p>
          <w:p w:rsidR="00F30723" w:rsidRPr="00F30723" w:rsidRDefault="00F30723" w:rsidP="00F30723">
            <w:pPr>
              <w:pStyle w:val="11"/>
              <w:jc w:val="center"/>
              <w:divId w:val="4578419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E0F" w:rsidRPr="00AF7A8C" w:rsidRDefault="00EE3E0F" w:rsidP="00EE3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ПОЛОЖЕНИЕ</w:t>
            </w:r>
          </w:p>
          <w:p w:rsidR="00EE3E0F" w:rsidRPr="00EE3E0F" w:rsidRDefault="00EE3E0F" w:rsidP="00EE3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АПЕЛЛЯЦИОННОЙ КОМИСИИ </w:t>
            </w:r>
          </w:p>
          <w:p w:rsidR="00AF7A8C" w:rsidRPr="00EE3E0F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1.1.Настоящее Положение разработано в соответствии: - со п.5 ст.84 Федерального закона № 273 «Об образовании в Российской Федерации»; - приказа </w:t>
            </w:r>
            <w:proofErr w:type="spellStart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29.08.2013г. «Об утверждении Порядка организации и осуществления образовательной деятельности по дополнительным общеобразовательным программам»; - приказа </w:t>
            </w:r>
            <w:proofErr w:type="spellStart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12.09.2013г.№ 731 «Об утверждении Порядка приема на обучение по дополнительным </w:t>
            </w:r>
            <w:proofErr w:type="spellStart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физической культуры и спорта»; - приказа </w:t>
            </w:r>
            <w:proofErr w:type="spellStart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16.08.2013г. № 645 «Об утверждении порядка приема лиц в </w:t>
            </w:r>
            <w:proofErr w:type="spellStart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организации, созданные Российской Федерацией и осуществляющие спортивную подготовку».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Апелля</w:t>
            </w:r>
            <w:r w:rsidR="00EE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ционная комиссия МБУ ДО ДЮСШ </w:t>
            </w:r>
            <w:proofErr w:type="spellStart"/>
            <w:r w:rsidR="00EE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с.Лопатино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создается: - для рассмотрения письменной апелляции родителями или законными представителями поступающего по процедуре проведения индивидуального отбора; - принятия решения о целесообразности или нецелесообразности повторного проведения индивидуального отбора в отношении поступающего;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участия не менее двух ее членов в повторном индивидуальном отборе.</w:t>
            </w:r>
          </w:p>
          <w:p w:rsidR="00AF7A8C" w:rsidRPr="00EE3E0F" w:rsidRDefault="00EE3E0F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F7A8C" w:rsidRPr="00EE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.СОСТАВ КОМИССИИ, ЕЕ ОБЯЗАННОСТИ, СРОК ПОЛНОМОЧИЯ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2.1.Апелля</w:t>
            </w:r>
            <w:r w:rsidR="00EE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ционная комиссия МБУ ДО ДЮСШ </w:t>
            </w:r>
            <w:proofErr w:type="spellStart"/>
            <w:r w:rsidR="00EE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с.Лопатино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 приказом директора школы.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2.1.Состав апелляционной комиссии (не менее трех человек), формируется из числа </w:t>
            </w:r>
            <w:proofErr w:type="spellStart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тренерско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преподавательского состава, не входящих в состав приемной комиссии.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2.2.Председателем апелляционной комиссии назначается председатель первичной профсою</w:t>
            </w:r>
            <w:r w:rsidR="00EE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зной организации МБУ ДО ДЮСШ </w:t>
            </w:r>
            <w:proofErr w:type="spellStart"/>
            <w:r w:rsidR="00EE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с.Лопатино</w:t>
            </w:r>
            <w:proofErr w:type="spellEnd"/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Председатель комиссии назначает секретаря из своего состава.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2.4.Обязанности секретаря апелляционной комиссии: - принимать и фиксировать в журнале дату подачи письменной апелляции; - запрашивать у секретаря приемной комиссии протоколы заседания приемной комиссии, результаты индивидуального отбора.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2.5.Апелляционная комиссия рассматривает на своем заседании письменную апелляцию не позднее одного рабочего дня со дня ее подачи, на которое приглашаются законные представители поступающих, подавшие апелляцию.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2.6.Решение комиссии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обладает правом решающего голоса.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</w:t>
            </w: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чего передается в приемную комиссию.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Апелляционная комиссия выбирает из своего состава, не менее двух человек, представителей на повторный индивидуальный отбор, который проводится в течение трех рабочих дней со дня принятия решения о целесообразности такого отбора.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Письменная апелляция родителей или законных представителей поступающего по процедуре повторного проведения индивидуального отбора не принимается.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Срок полномочий апелляционной комиссии — один год.</w:t>
            </w:r>
          </w:p>
          <w:p w:rsidR="00AF7A8C" w:rsidRPr="00EE3E0F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ДЕЛОПРОИЗВОДСТВО</w:t>
            </w:r>
          </w:p>
          <w:p w:rsidR="008717F4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3.1.Заседания апелляционной комиссии оформляются протоколами. В протоколе фиксируются ход обсуждения вопросов, выносимых на заседание, предложения и замечании членов комиссии. Протоколы подписываются председателем и секретарём апелляционной комиссии.</w:t>
            </w:r>
            <w:r w:rsidRPr="00AF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7A8C" w:rsidRPr="00AF7A8C" w:rsidRDefault="00AF7A8C" w:rsidP="00AF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F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2.Протоколы апелляционной комиссии, после окончания ее работы сшиваются и подписываются директором спортивной школы и хранятся 1 год, после чего сдаются в архив школы.</w:t>
            </w:r>
          </w:p>
        </w:tc>
      </w:tr>
    </w:tbl>
    <w:p w:rsidR="008634A5" w:rsidRDefault="008634A5"/>
    <w:p w:rsidR="00AF7A8C" w:rsidRDefault="00AF7A8C"/>
    <w:p w:rsidR="00AF7A8C" w:rsidRDefault="00AF7A8C"/>
    <w:p w:rsidR="00AF7A8C" w:rsidRDefault="00AF7A8C"/>
    <w:p w:rsidR="00AF7A8C" w:rsidRDefault="00AF7A8C"/>
    <w:p w:rsidR="008717F4" w:rsidRDefault="008717F4"/>
    <w:p w:rsidR="008717F4" w:rsidRDefault="008717F4"/>
    <w:p w:rsidR="008717F4" w:rsidRDefault="008717F4"/>
    <w:p w:rsidR="008717F4" w:rsidRDefault="008717F4"/>
    <w:p w:rsidR="008717F4" w:rsidRDefault="008717F4"/>
    <w:p w:rsidR="008717F4" w:rsidRDefault="008717F4"/>
    <w:p w:rsidR="008717F4" w:rsidRDefault="008717F4"/>
    <w:p w:rsidR="00EE3E0F" w:rsidRDefault="00EE3E0F"/>
    <w:p w:rsidR="00EE3E0F" w:rsidRDefault="00EE3E0F"/>
    <w:p w:rsidR="00EE3E0F" w:rsidRDefault="00EE3E0F"/>
    <w:p w:rsidR="00EE3E0F" w:rsidRDefault="00EE3E0F"/>
    <w:p w:rsidR="00EE3E0F" w:rsidRDefault="00EE3E0F"/>
    <w:p w:rsidR="00127C04" w:rsidRDefault="00127C04" w:rsidP="00127C04">
      <w:pPr>
        <w:widowControl w:val="0"/>
        <w:autoSpaceDE w:val="0"/>
        <w:autoSpaceDN w:val="0"/>
        <w:adjustRightInd w:val="0"/>
        <w:spacing w:after="0" w:line="240" w:lineRule="auto"/>
        <w:ind w:left="5387" w:firstLine="708"/>
        <w:rPr>
          <w:b/>
          <w:sz w:val="20"/>
          <w:szCs w:val="20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  </w:t>
      </w:r>
      <w:r>
        <w:rPr>
          <w:b/>
          <w:szCs w:val="24"/>
          <w:lang w:eastAsia="ru-RU"/>
        </w:rPr>
        <w:t>Приложение № 1</w:t>
      </w:r>
      <w:r>
        <w:rPr>
          <w:b/>
          <w:sz w:val="20"/>
          <w:szCs w:val="20"/>
          <w:lang w:eastAsia="ru-RU"/>
        </w:rPr>
        <w:t xml:space="preserve">                           </w:t>
      </w:r>
    </w:p>
    <w:p w:rsidR="00127C04" w:rsidRDefault="00127C04" w:rsidP="00127C04">
      <w:pPr>
        <w:shd w:val="clear" w:color="auto" w:fill="FDFEFF"/>
        <w:spacing w:after="0" w:line="240" w:lineRule="auto"/>
        <w:ind w:left="4320"/>
        <w:rPr>
          <w:rFonts w:cs="Tahoma"/>
          <w:color w:val="000000"/>
          <w:sz w:val="28"/>
          <w:szCs w:val="28"/>
          <w:lang w:eastAsia="ru-RU"/>
        </w:rPr>
      </w:pPr>
    </w:p>
    <w:p w:rsidR="00127C04" w:rsidRDefault="00127C04" w:rsidP="00127C04">
      <w:pPr>
        <w:shd w:val="clear" w:color="auto" w:fill="FDFEFF"/>
        <w:spacing w:after="0" w:line="240" w:lineRule="auto"/>
        <w:rPr>
          <w:rFonts w:cs="Tahoma"/>
          <w:color w:val="000000"/>
          <w:sz w:val="28"/>
          <w:szCs w:val="28"/>
          <w:lang w:eastAsia="ru-RU"/>
        </w:rPr>
      </w:pPr>
    </w:p>
    <w:p w:rsidR="00127C04" w:rsidRDefault="00127C04" w:rsidP="00127C04">
      <w:pPr>
        <w:shd w:val="clear" w:color="auto" w:fill="FDFEFF"/>
        <w:spacing w:after="0" w:line="240" w:lineRule="auto"/>
        <w:jc w:val="right"/>
        <w:rPr>
          <w:rFonts w:cs="Tahoma"/>
          <w:color w:val="000000"/>
          <w:sz w:val="24"/>
          <w:szCs w:val="24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cs="Tahoma"/>
          <w:color w:val="000000"/>
          <w:szCs w:val="24"/>
          <w:lang w:eastAsia="ru-RU"/>
        </w:rPr>
        <w:t xml:space="preserve">Председателю апелляционной комиссии </w:t>
      </w:r>
    </w:p>
    <w:p w:rsidR="00127C04" w:rsidRDefault="00127C04" w:rsidP="00127C04">
      <w:pPr>
        <w:spacing w:after="0" w:line="240" w:lineRule="auto"/>
        <w:ind w:left="3540"/>
        <w:jc w:val="right"/>
        <w:rPr>
          <w:rFonts w:cs="Times New Roman"/>
          <w:szCs w:val="24"/>
          <w:lang w:eastAsia="ru-RU"/>
        </w:rPr>
      </w:pPr>
      <w:r>
        <w:rPr>
          <w:szCs w:val="24"/>
          <w:lang w:eastAsia="ru-RU"/>
        </w:rPr>
        <w:t xml:space="preserve">       МБУ ДО ДЮСШ </w:t>
      </w:r>
      <w:proofErr w:type="spellStart"/>
      <w:r>
        <w:rPr>
          <w:szCs w:val="24"/>
          <w:lang w:eastAsia="ru-RU"/>
        </w:rPr>
        <w:t>с.Лопатино</w:t>
      </w:r>
      <w:proofErr w:type="spellEnd"/>
    </w:p>
    <w:p w:rsidR="00127C04" w:rsidRDefault="00127C04" w:rsidP="00127C04">
      <w:pPr>
        <w:shd w:val="clear" w:color="auto" w:fill="FDFEFF"/>
        <w:spacing w:after="0" w:line="240" w:lineRule="auto"/>
        <w:jc w:val="right"/>
        <w:rPr>
          <w:rFonts w:cs="Tahoma"/>
          <w:color w:val="000000"/>
          <w:szCs w:val="24"/>
          <w:lang w:eastAsia="ru-RU"/>
        </w:rPr>
      </w:pPr>
      <w:r>
        <w:rPr>
          <w:rFonts w:cs="Tahoma"/>
          <w:color w:val="000000"/>
          <w:szCs w:val="24"/>
          <w:lang w:eastAsia="ru-RU"/>
        </w:rPr>
        <w:t xml:space="preserve">                    </w:t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  <w:t xml:space="preserve">                                      _________________________________        </w:t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  <w:t xml:space="preserve">    от </w:t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>,</w:t>
      </w:r>
    </w:p>
    <w:p w:rsidR="00127C04" w:rsidRDefault="00127C04" w:rsidP="00127C04">
      <w:pPr>
        <w:shd w:val="clear" w:color="auto" w:fill="FDFEFF"/>
        <w:spacing w:after="0" w:line="240" w:lineRule="auto"/>
        <w:ind w:left="4320"/>
        <w:jc w:val="center"/>
        <w:rPr>
          <w:rFonts w:cs="Tahoma"/>
          <w:color w:val="000000"/>
          <w:szCs w:val="24"/>
          <w:lang w:eastAsia="ru-RU"/>
        </w:rPr>
      </w:pPr>
      <w:r>
        <w:rPr>
          <w:rFonts w:cs="Tahoma"/>
          <w:color w:val="000000"/>
          <w:sz w:val="16"/>
          <w:szCs w:val="16"/>
          <w:lang w:eastAsia="ru-RU"/>
        </w:rPr>
        <w:t xml:space="preserve">                             (ФИО полностью)</w:t>
      </w:r>
    </w:p>
    <w:p w:rsidR="00127C04" w:rsidRDefault="00127C04" w:rsidP="00127C04">
      <w:pPr>
        <w:shd w:val="clear" w:color="auto" w:fill="FDFEFF"/>
        <w:spacing w:after="0" w:line="240" w:lineRule="auto"/>
        <w:jc w:val="right"/>
        <w:rPr>
          <w:rFonts w:cs="Tahoma"/>
          <w:color w:val="000000"/>
          <w:szCs w:val="24"/>
          <w:u w:val="single"/>
          <w:lang w:eastAsia="ru-RU"/>
        </w:rPr>
      </w:pPr>
      <w:r>
        <w:rPr>
          <w:rFonts w:cs="Tahoma"/>
          <w:color w:val="000000"/>
          <w:szCs w:val="24"/>
          <w:lang w:eastAsia="ru-RU"/>
        </w:rPr>
        <w:t xml:space="preserve">                                                      проживающего по адресу: </w:t>
      </w:r>
      <w:r>
        <w:rPr>
          <w:rFonts w:cs="Tahoma"/>
          <w:color w:val="000000"/>
          <w:szCs w:val="24"/>
          <w:u w:val="single"/>
          <w:lang w:eastAsia="ru-RU"/>
        </w:rPr>
        <w:t xml:space="preserve"> </w:t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</w:r>
      <w:r>
        <w:rPr>
          <w:rFonts w:cs="Tahoma"/>
          <w:color w:val="000000"/>
          <w:szCs w:val="24"/>
          <w:u w:val="single"/>
          <w:lang w:eastAsia="ru-RU"/>
        </w:rPr>
        <w:tab/>
        <w:t xml:space="preserve"> </w:t>
      </w:r>
    </w:p>
    <w:p w:rsidR="00127C04" w:rsidRDefault="00127C04" w:rsidP="00127C04">
      <w:pPr>
        <w:shd w:val="clear" w:color="auto" w:fill="FDFEFF"/>
        <w:spacing w:after="0" w:line="240" w:lineRule="auto"/>
        <w:jc w:val="right"/>
        <w:rPr>
          <w:rFonts w:cs="Tahoma"/>
          <w:color w:val="000000"/>
          <w:szCs w:val="24"/>
          <w:lang w:eastAsia="ru-RU"/>
        </w:rPr>
      </w:pP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</w:r>
      <w:r>
        <w:rPr>
          <w:rFonts w:cs="Tahoma"/>
          <w:color w:val="000000"/>
          <w:szCs w:val="24"/>
          <w:lang w:eastAsia="ru-RU"/>
        </w:rPr>
        <w:tab/>
        <w:t xml:space="preserve">   ____________________________________</w:t>
      </w:r>
    </w:p>
    <w:p w:rsidR="00127C04" w:rsidRDefault="00127C04" w:rsidP="00127C04">
      <w:pPr>
        <w:keepNext/>
        <w:spacing w:after="0" w:line="240" w:lineRule="auto"/>
        <w:jc w:val="right"/>
        <w:rPr>
          <w:rFonts w:cs="Tahoma"/>
          <w:color w:val="000000"/>
          <w:szCs w:val="24"/>
          <w:lang w:eastAsia="ru-RU"/>
        </w:rPr>
      </w:pPr>
      <w:r>
        <w:rPr>
          <w:rFonts w:cs="Tahoma"/>
          <w:color w:val="000000"/>
          <w:szCs w:val="24"/>
          <w:lang w:eastAsia="ru-RU"/>
        </w:rPr>
        <w:t>  </w:t>
      </w:r>
    </w:p>
    <w:p w:rsidR="00127C04" w:rsidRDefault="00127C04" w:rsidP="00127C04">
      <w:pPr>
        <w:keepNext/>
        <w:spacing w:after="0" w:line="240" w:lineRule="auto"/>
        <w:jc w:val="center"/>
        <w:rPr>
          <w:rFonts w:cs="Tahoma"/>
          <w:b/>
          <w:color w:val="000000"/>
          <w:szCs w:val="24"/>
          <w:lang w:eastAsia="ru-RU"/>
        </w:rPr>
      </w:pPr>
    </w:p>
    <w:p w:rsidR="00127C04" w:rsidRDefault="00127C04" w:rsidP="00127C04">
      <w:pPr>
        <w:keepNext/>
        <w:spacing w:after="0" w:line="240" w:lineRule="auto"/>
        <w:jc w:val="center"/>
        <w:rPr>
          <w:rFonts w:cs="Tahoma"/>
          <w:b/>
          <w:color w:val="000000"/>
          <w:szCs w:val="24"/>
          <w:lang w:eastAsia="ru-RU"/>
        </w:rPr>
      </w:pPr>
      <w:r>
        <w:rPr>
          <w:rFonts w:cs="Tahoma"/>
          <w:b/>
          <w:color w:val="000000"/>
          <w:szCs w:val="24"/>
          <w:lang w:eastAsia="ru-RU"/>
        </w:rPr>
        <w:t>ЗАЯВЛЕНИЕ</w:t>
      </w:r>
    </w:p>
    <w:p w:rsidR="00127C04" w:rsidRDefault="00127C04" w:rsidP="00127C04">
      <w:pPr>
        <w:keepNext/>
        <w:spacing w:after="0" w:line="240" w:lineRule="auto"/>
        <w:ind w:left="3940"/>
        <w:rPr>
          <w:rFonts w:cs="Tahoma"/>
          <w:color w:val="000000"/>
          <w:szCs w:val="24"/>
          <w:lang w:eastAsia="ru-RU"/>
        </w:rPr>
      </w:pPr>
      <w:r>
        <w:rPr>
          <w:rFonts w:cs="Tahoma"/>
          <w:color w:val="000000"/>
          <w:szCs w:val="24"/>
          <w:lang w:eastAsia="ru-RU"/>
        </w:rPr>
        <w:t> </w:t>
      </w:r>
    </w:p>
    <w:p w:rsidR="00127C04" w:rsidRDefault="00127C04" w:rsidP="00127C04">
      <w:pPr>
        <w:keepNext/>
        <w:spacing w:after="0" w:line="240" w:lineRule="auto"/>
        <w:ind w:left="3940"/>
        <w:rPr>
          <w:rFonts w:cs="Tahoma"/>
          <w:color w:val="000000"/>
          <w:szCs w:val="24"/>
          <w:lang w:eastAsia="ru-RU"/>
        </w:rPr>
      </w:pPr>
    </w:p>
    <w:p w:rsidR="00127C04" w:rsidRDefault="00127C04" w:rsidP="00127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252525"/>
          <w:szCs w:val="24"/>
          <w:lang w:eastAsia="ru-RU"/>
        </w:rPr>
      </w:pPr>
      <w:r>
        <w:rPr>
          <w:color w:val="252525"/>
          <w:szCs w:val="24"/>
          <w:lang w:eastAsia="ru-RU"/>
        </w:rPr>
        <w:t>Прошу пересмотреть баллы, полученные поступающим __________________________________________________ на вступительном испытании по</w:t>
      </w:r>
    </w:p>
    <w:p w:rsidR="00127C04" w:rsidRDefault="00127C04" w:rsidP="00127C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252525"/>
          <w:sz w:val="16"/>
          <w:szCs w:val="16"/>
          <w:lang w:eastAsia="ru-RU"/>
        </w:rPr>
      </w:pPr>
      <w:r>
        <w:rPr>
          <w:color w:val="252525"/>
          <w:sz w:val="16"/>
          <w:szCs w:val="16"/>
          <w:lang w:eastAsia="ru-RU"/>
        </w:rPr>
        <w:t>(ФИО поступающего полностью)</w:t>
      </w:r>
    </w:p>
    <w:p w:rsidR="00127C04" w:rsidRDefault="00127C04" w:rsidP="00127C04">
      <w:pPr>
        <w:autoSpaceDE w:val="0"/>
        <w:autoSpaceDN w:val="0"/>
        <w:adjustRightInd w:val="0"/>
        <w:spacing w:after="0" w:line="360" w:lineRule="auto"/>
        <w:jc w:val="both"/>
        <w:rPr>
          <w:color w:val="252525"/>
          <w:sz w:val="24"/>
          <w:szCs w:val="24"/>
          <w:lang w:eastAsia="ru-RU"/>
        </w:rPr>
      </w:pPr>
      <w:r>
        <w:rPr>
          <w:color w:val="252525"/>
          <w:szCs w:val="24"/>
          <w:lang w:eastAsia="ru-RU"/>
        </w:rPr>
        <w:t>__________________________________________________________________ в связи с тем,</w:t>
      </w:r>
    </w:p>
    <w:p w:rsidR="00127C04" w:rsidRDefault="00127C04" w:rsidP="00127C04">
      <w:pPr>
        <w:autoSpaceDE w:val="0"/>
        <w:autoSpaceDN w:val="0"/>
        <w:adjustRightInd w:val="0"/>
        <w:spacing w:after="0" w:line="360" w:lineRule="auto"/>
        <w:jc w:val="both"/>
        <w:rPr>
          <w:color w:val="252525"/>
          <w:sz w:val="16"/>
          <w:szCs w:val="16"/>
          <w:lang w:eastAsia="ru-RU"/>
        </w:rPr>
      </w:pPr>
      <w:r>
        <w:rPr>
          <w:color w:val="252525"/>
          <w:sz w:val="16"/>
          <w:szCs w:val="16"/>
          <w:lang w:eastAsia="ru-RU"/>
        </w:rPr>
        <w:t xml:space="preserve">                                           (наименование испытания)</w:t>
      </w:r>
    </w:p>
    <w:p w:rsidR="00127C04" w:rsidRDefault="00127C04" w:rsidP="00127C04">
      <w:pPr>
        <w:autoSpaceDE w:val="0"/>
        <w:autoSpaceDN w:val="0"/>
        <w:adjustRightInd w:val="0"/>
        <w:spacing w:after="0" w:line="360" w:lineRule="auto"/>
        <w:jc w:val="both"/>
        <w:rPr>
          <w:color w:val="252525"/>
          <w:sz w:val="24"/>
          <w:szCs w:val="24"/>
          <w:lang w:eastAsia="ru-RU"/>
        </w:rPr>
      </w:pPr>
      <w:r>
        <w:rPr>
          <w:color w:val="252525"/>
          <w:szCs w:val="24"/>
          <w:lang w:eastAsia="ru-RU"/>
        </w:rPr>
        <w:t>что ______________________________________________________________________________</w:t>
      </w:r>
    </w:p>
    <w:p w:rsidR="00127C04" w:rsidRDefault="00127C04" w:rsidP="00127C04">
      <w:pPr>
        <w:autoSpaceDE w:val="0"/>
        <w:autoSpaceDN w:val="0"/>
        <w:adjustRightInd w:val="0"/>
        <w:spacing w:after="0" w:line="240" w:lineRule="auto"/>
        <w:rPr>
          <w:color w:val="252525"/>
          <w:szCs w:val="24"/>
          <w:lang w:eastAsia="ru-RU"/>
        </w:rPr>
      </w:pPr>
    </w:p>
    <w:p w:rsidR="00127C04" w:rsidRDefault="00127C04" w:rsidP="00127C04">
      <w:pPr>
        <w:autoSpaceDE w:val="0"/>
        <w:autoSpaceDN w:val="0"/>
        <w:adjustRightInd w:val="0"/>
        <w:spacing w:after="0" w:line="240" w:lineRule="auto"/>
        <w:rPr>
          <w:color w:val="252525"/>
          <w:szCs w:val="24"/>
          <w:lang w:eastAsia="ru-RU"/>
        </w:rPr>
      </w:pPr>
    </w:p>
    <w:p w:rsidR="00127C04" w:rsidRDefault="00127C04" w:rsidP="00127C04">
      <w:pPr>
        <w:autoSpaceDE w:val="0"/>
        <w:autoSpaceDN w:val="0"/>
        <w:adjustRightInd w:val="0"/>
        <w:spacing w:after="0" w:line="240" w:lineRule="auto"/>
        <w:rPr>
          <w:color w:val="252525"/>
          <w:szCs w:val="24"/>
          <w:lang w:eastAsia="ru-RU"/>
        </w:rPr>
      </w:pPr>
    </w:p>
    <w:p w:rsidR="00127C04" w:rsidRDefault="00127C04" w:rsidP="00127C04">
      <w:pPr>
        <w:autoSpaceDE w:val="0"/>
        <w:autoSpaceDN w:val="0"/>
        <w:adjustRightInd w:val="0"/>
        <w:spacing w:after="0" w:line="240" w:lineRule="auto"/>
        <w:rPr>
          <w:color w:val="252525"/>
          <w:szCs w:val="24"/>
          <w:lang w:eastAsia="ru-RU"/>
        </w:rPr>
      </w:pPr>
      <w:r>
        <w:rPr>
          <w:color w:val="252525"/>
          <w:szCs w:val="24"/>
          <w:lang w:eastAsia="ru-RU"/>
        </w:rPr>
        <w:t xml:space="preserve">«_____»____________201__г. </w:t>
      </w:r>
      <w:r>
        <w:rPr>
          <w:color w:val="252525"/>
          <w:szCs w:val="24"/>
          <w:lang w:eastAsia="ru-RU"/>
        </w:rPr>
        <w:tab/>
      </w:r>
      <w:r>
        <w:rPr>
          <w:color w:val="252525"/>
          <w:szCs w:val="24"/>
          <w:lang w:eastAsia="ru-RU"/>
        </w:rPr>
        <w:tab/>
      </w:r>
      <w:r>
        <w:rPr>
          <w:color w:val="252525"/>
          <w:szCs w:val="24"/>
          <w:lang w:eastAsia="ru-RU"/>
        </w:rPr>
        <w:tab/>
      </w:r>
      <w:r>
        <w:rPr>
          <w:color w:val="252525"/>
          <w:szCs w:val="24"/>
          <w:lang w:eastAsia="ru-RU"/>
        </w:rPr>
        <w:tab/>
      </w:r>
      <w:r>
        <w:rPr>
          <w:color w:val="252525"/>
          <w:szCs w:val="24"/>
          <w:lang w:eastAsia="ru-RU"/>
        </w:rPr>
        <w:tab/>
        <w:t>____________________</w:t>
      </w:r>
    </w:p>
    <w:p w:rsidR="00127C04" w:rsidRDefault="00127C04" w:rsidP="00127C04">
      <w:pPr>
        <w:spacing w:after="0" w:line="240" w:lineRule="auto"/>
        <w:ind w:left="7080"/>
        <w:jc w:val="both"/>
        <w:rPr>
          <w:color w:val="252525"/>
          <w:szCs w:val="24"/>
          <w:lang w:eastAsia="ru-RU"/>
        </w:rPr>
      </w:pPr>
      <w:r>
        <w:rPr>
          <w:color w:val="252525"/>
          <w:szCs w:val="24"/>
          <w:lang w:eastAsia="ru-RU"/>
        </w:rPr>
        <w:t xml:space="preserve">       подпись</w:t>
      </w:r>
    </w:p>
    <w:p w:rsidR="00127C04" w:rsidRDefault="00127C04" w:rsidP="00127C04">
      <w:pPr>
        <w:keepNext/>
        <w:spacing w:after="0" w:line="240" w:lineRule="auto"/>
        <w:rPr>
          <w:rFonts w:cs="Tahoma"/>
          <w:color w:val="000000"/>
          <w:szCs w:val="24"/>
          <w:lang w:eastAsia="ru-RU"/>
        </w:rPr>
      </w:pPr>
      <w:r>
        <w:rPr>
          <w:rFonts w:cs="Tahoma"/>
          <w:color w:val="000000"/>
          <w:szCs w:val="24"/>
          <w:lang w:eastAsia="ru-RU"/>
        </w:rPr>
        <w:t> </w:t>
      </w:r>
    </w:p>
    <w:p w:rsidR="00127C04" w:rsidRDefault="00127C04" w:rsidP="00127C04">
      <w:pPr>
        <w:spacing w:before="225" w:after="225" w:line="240" w:lineRule="auto"/>
        <w:rPr>
          <w:rFonts w:cs="Times New Roman"/>
          <w:i/>
          <w:szCs w:val="24"/>
          <w:lang w:eastAsia="ru-RU"/>
        </w:rPr>
      </w:pPr>
    </w:p>
    <w:p w:rsidR="00127C04" w:rsidRDefault="00127C04" w:rsidP="0012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 w:val="32"/>
          <w:szCs w:val="32"/>
          <w:lang w:eastAsia="ru-RU"/>
        </w:rPr>
      </w:pPr>
    </w:p>
    <w:p w:rsidR="00127C04" w:rsidRDefault="00127C04" w:rsidP="0012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  <w:lang w:eastAsia="ru-RU"/>
        </w:rPr>
      </w:pPr>
    </w:p>
    <w:p w:rsidR="00127C04" w:rsidRDefault="00127C04" w:rsidP="00127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  <w:lang w:eastAsia="ru-RU"/>
        </w:rPr>
      </w:pPr>
    </w:p>
    <w:p w:rsidR="00127C04" w:rsidRDefault="00127C04" w:rsidP="00127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4"/>
          <w:lang w:eastAsia="ru-RU"/>
        </w:rPr>
      </w:pPr>
      <w:r>
        <w:rPr>
          <w:szCs w:val="24"/>
          <w:lang w:eastAsia="ru-RU"/>
        </w:rPr>
        <w:br w:type="column"/>
      </w:r>
      <w:r>
        <w:rPr>
          <w:b/>
          <w:szCs w:val="24"/>
          <w:lang w:eastAsia="ru-RU"/>
        </w:rPr>
        <w:lastRenderedPageBreak/>
        <w:t>Приложение 2</w:t>
      </w:r>
    </w:p>
    <w:p w:rsidR="00127C04" w:rsidRDefault="00127C04" w:rsidP="00127C04">
      <w:pPr>
        <w:spacing w:after="0" w:line="240" w:lineRule="auto"/>
        <w:ind w:right="240"/>
        <w:jc w:val="center"/>
        <w:rPr>
          <w:rFonts w:eastAsia="MS Mincho" w:cs="Tahoma"/>
          <w:sz w:val="28"/>
          <w:szCs w:val="28"/>
          <w:lang w:eastAsia="ru-RU"/>
        </w:rPr>
      </w:pPr>
    </w:p>
    <w:p w:rsidR="00127C04" w:rsidRDefault="00127C04" w:rsidP="00127C04">
      <w:pPr>
        <w:spacing w:after="0" w:line="240" w:lineRule="auto"/>
        <w:ind w:right="240"/>
        <w:jc w:val="center"/>
        <w:rPr>
          <w:rFonts w:eastAsia="MS Mincho" w:cs="Tahoma"/>
          <w:sz w:val="28"/>
          <w:szCs w:val="28"/>
          <w:lang w:eastAsia="ru-RU"/>
        </w:rPr>
      </w:pPr>
    </w:p>
    <w:p w:rsidR="00127C04" w:rsidRDefault="00127C04" w:rsidP="00127C04">
      <w:pPr>
        <w:spacing w:after="0" w:line="240" w:lineRule="auto"/>
        <w:ind w:right="240"/>
        <w:rPr>
          <w:rFonts w:eastAsia="MS Mincho" w:cs="Tahoma"/>
          <w:sz w:val="28"/>
          <w:szCs w:val="28"/>
          <w:lang w:eastAsia="ru-RU"/>
        </w:rPr>
      </w:pPr>
    </w:p>
    <w:p w:rsidR="00127C04" w:rsidRDefault="00127C04" w:rsidP="00127C04">
      <w:pPr>
        <w:spacing w:after="0" w:line="240" w:lineRule="auto"/>
        <w:ind w:right="2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MS Mincho" w:cs="Tahoma"/>
          <w:sz w:val="28"/>
          <w:szCs w:val="28"/>
          <w:lang w:eastAsia="ru-RU"/>
        </w:rPr>
        <w:t xml:space="preserve">РЕШЕНИЕ </w:t>
      </w:r>
    </w:p>
    <w:p w:rsidR="00127C04" w:rsidRDefault="00127C04" w:rsidP="00127C04">
      <w:pPr>
        <w:spacing w:after="0" w:line="240" w:lineRule="auto"/>
        <w:ind w:right="240"/>
        <w:jc w:val="center"/>
        <w:rPr>
          <w:rFonts w:eastAsia="MS Mincho" w:cs="Tahoma"/>
          <w:sz w:val="28"/>
          <w:szCs w:val="28"/>
          <w:lang w:eastAsia="ru-RU"/>
        </w:rPr>
      </w:pPr>
      <w:r>
        <w:rPr>
          <w:rFonts w:eastAsia="MS Mincho" w:cs="Tahoma"/>
          <w:sz w:val="28"/>
          <w:szCs w:val="28"/>
          <w:lang w:eastAsia="ru-RU"/>
        </w:rPr>
        <w:t>апелляционной комиссии</w:t>
      </w:r>
    </w:p>
    <w:p w:rsidR="00127C04" w:rsidRDefault="00127C04" w:rsidP="00127C04">
      <w:pPr>
        <w:spacing w:after="0" w:line="240" w:lineRule="auto"/>
        <w:ind w:right="240"/>
        <w:jc w:val="center"/>
        <w:rPr>
          <w:rFonts w:eastAsia="Times New Roman" w:cs="Tahoma"/>
          <w:sz w:val="28"/>
          <w:szCs w:val="28"/>
          <w:lang w:eastAsia="ru-RU"/>
        </w:rPr>
      </w:pPr>
      <w:r>
        <w:rPr>
          <w:rFonts w:eastAsia="MS Mincho" w:cs="Tahoma"/>
          <w:sz w:val="28"/>
          <w:szCs w:val="28"/>
          <w:lang w:eastAsia="ru-RU"/>
        </w:rPr>
        <w:t xml:space="preserve">МБУ ДО ДЮСШ </w:t>
      </w:r>
      <w:proofErr w:type="spellStart"/>
      <w:r>
        <w:rPr>
          <w:rFonts w:eastAsia="MS Mincho" w:cs="Tahoma"/>
          <w:sz w:val="28"/>
          <w:szCs w:val="28"/>
          <w:lang w:eastAsia="ru-RU"/>
        </w:rPr>
        <w:t>с.Лопатино</w:t>
      </w:r>
      <w:proofErr w:type="spellEnd"/>
    </w:p>
    <w:p w:rsidR="00127C04" w:rsidRDefault="00127C04" w:rsidP="00127C04">
      <w:pPr>
        <w:spacing w:after="225" w:line="240" w:lineRule="auto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 </w:t>
      </w:r>
    </w:p>
    <w:p w:rsidR="00127C04" w:rsidRDefault="00127C04" w:rsidP="00127C04">
      <w:pPr>
        <w:spacing w:after="0" w:line="240" w:lineRule="auto"/>
        <w:ind w:firstLine="709"/>
        <w:jc w:val="center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В ходе рассмотрения результатов индивидуального отбора поступающего  ________________________________________________</w:t>
      </w:r>
    </w:p>
    <w:p w:rsidR="00127C04" w:rsidRDefault="00127C04" w:rsidP="00127C04">
      <w:pPr>
        <w:spacing w:after="0" w:line="240" w:lineRule="auto"/>
        <w:ind w:firstLine="709"/>
        <w:jc w:val="both"/>
        <w:rPr>
          <w:rFonts w:cs="Tahoma"/>
          <w:color w:val="000000"/>
          <w:sz w:val="16"/>
          <w:szCs w:val="16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16"/>
          <w:szCs w:val="16"/>
          <w:lang w:eastAsia="ru-RU"/>
        </w:rPr>
        <w:t>(ФИО поступающего)</w:t>
      </w:r>
    </w:p>
    <w:p w:rsidR="00127C04" w:rsidRDefault="00127C04" w:rsidP="00127C04">
      <w:pPr>
        <w:spacing w:after="225" w:line="24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установлено следующее:</w:t>
      </w:r>
    </w:p>
    <w:p w:rsidR="00127C04" w:rsidRDefault="00127C04" w:rsidP="00127C04">
      <w:pPr>
        <w:spacing w:after="0" w:line="240" w:lineRule="auto"/>
        <w:rPr>
          <w:sz w:val="24"/>
          <w:szCs w:val="24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 xml:space="preserve">-  отклонить апелляцию, в виду отсутствия ошибок </w:t>
      </w:r>
      <w:r>
        <w:rPr>
          <w:rFonts w:cs="Tahoma"/>
          <w:color w:val="000000"/>
          <w:sz w:val="28"/>
          <w:szCs w:val="28"/>
          <w:u w:val="single"/>
          <w:lang w:eastAsia="ru-RU"/>
        </w:rPr>
        <w:tab/>
      </w:r>
      <w:r>
        <w:rPr>
          <w:rFonts w:cs="Tahoma"/>
          <w:color w:val="000000"/>
          <w:sz w:val="28"/>
          <w:szCs w:val="28"/>
          <w:u w:val="single"/>
          <w:lang w:eastAsia="ru-RU"/>
        </w:rPr>
        <w:tab/>
      </w:r>
      <w:r>
        <w:rPr>
          <w:rFonts w:cs="Tahoma"/>
          <w:color w:val="000000"/>
          <w:sz w:val="28"/>
          <w:szCs w:val="28"/>
          <w:u w:val="single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 xml:space="preserve"> (да, нет) </w:t>
      </w:r>
    </w:p>
    <w:p w:rsidR="00127C04" w:rsidRDefault="00127C04" w:rsidP="00127C04">
      <w:pPr>
        <w:spacing w:after="0" w:line="240" w:lineRule="auto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(см. протокол №___________________ от «____»______________20___г.);</w:t>
      </w:r>
    </w:p>
    <w:p w:rsidR="00127C04" w:rsidRDefault="00127C04" w:rsidP="00127C04">
      <w:pPr>
        <w:spacing w:after="0" w:line="360" w:lineRule="auto"/>
        <w:ind w:left="380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 </w:t>
      </w:r>
    </w:p>
    <w:p w:rsidR="00127C04" w:rsidRDefault="00127C04" w:rsidP="00127C04">
      <w:pPr>
        <w:spacing w:after="0" w:line="240" w:lineRule="auto"/>
        <w:rPr>
          <w:rFonts w:cs="Times New Roman"/>
          <w:sz w:val="24"/>
          <w:szCs w:val="24"/>
          <w:u w:val="single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 xml:space="preserve">- удовлетворить апелляцию и изменить баллы_______ на баллы </w:t>
      </w:r>
      <w:r>
        <w:rPr>
          <w:rFonts w:cs="Tahoma"/>
          <w:color w:val="000000"/>
          <w:sz w:val="28"/>
          <w:szCs w:val="28"/>
          <w:u w:val="single"/>
          <w:lang w:eastAsia="ru-RU"/>
        </w:rPr>
        <w:t xml:space="preserve">                     </w:t>
      </w:r>
    </w:p>
    <w:p w:rsidR="00127C04" w:rsidRDefault="00127C04" w:rsidP="00127C04">
      <w:pPr>
        <w:spacing w:after="0" w:line="240" w:lineRule="auto"/>
        <w:rPr>
          <w:sz w:val="16"/>
          <w:szCs w:val="16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28"/>
          <w:szCs w:val="28"/>
          <w:lang w:eastAsia="ru-RU"/>
        </w:rPr>
        <w:tab/>
      </w:r>
      <w:r>
        <w:rPr>
          <w:rFonts w:cs="Tahoma"/>
          <w:color w:val="000000"/>
          <w:sz w:val="16"/>
          <w:szCs w:val="16"/>
          <w:lang w:eastAsia="ru-RU"/>
        </w:rPr>
        <w:t>(прописью)</w:t>
      </w:r>
      <w:r>
        <w:rPr>
          <w:rFonts w:cs="Tahoma"/>
          <w:color w:val="000000"/>
          <w:sz w:val="16"/>
          <w:szCs w:val="16"/>
          <w:lang w:eastAsia="ru-RU"/>
        </w:rPr>
        <w:tab/>
      </w:r>
      <w:r>
        <w:rPr>
          <w:rFonts w:cs="Tahoma"/>
          <w:color w:val="000000"/>
          <w:sz w:val="16"/>
          <w:szCs w:val="16"/>
          <w:lang w:eastAsia="ru-RU"/>
        </w:rPr>
        <w:tab/>
        <w:t xml:space="preserve">           (прописью)</w:t>
      </w:r>
    </w:p>
    <w:p w:rsidR="00127C04" w:rsidRDefault="00127C04" w:rsidP="00127C04">
      <w:pPr>
        <w:spacing w:after="0" w:line="240" w:lineRule="auto"/>
        <w:rPr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(см. протокол №___________________ от «____»______________20___г.) ;</w:t>
      </w:r>
    </w:p>
    <w:p w:rsidR="00127C04" w:rsidRDefault="00127C04" w:rsidP="00127C04">
      <w:pPr>
        <w:spacing w:after="0" w:line="240" w:lineRule="auto"/>
        <w:rPr>
          <w:rFonts w:cs="Tahoma"/>
          <w:color w:val="000000"/>
          <w:sz w:val="28"/>
          <w:szCs w:val="28"/>
          <w:lang w:eastAsia="ru-RU"/>
        </w:rPr>
      </w:pPr>
    </w:p>
    <w:p w:rsidR="00127C04" w:rsidRDefault="00127C04" w:rsidP="00127C04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- провести повторно вступительные испытания «____» __________ 20___г.</w:t>
      </w:r>
    </w:p>
    <w:p w:rsidR="00127C04" w:rsidRDefault="00127C04" w:rsidP="00127C04">
      <w:pPr>
        <w:spacing w:before="120" w:after="0" w:line="240" w:lineRule="auto"/>
        <w:rPr>
          <w:szCs w:val="24"/>
          <w:lang w:eastAsia="ru-RU"/>
        </w:rPr>
      </w:pPr>
    </w:p>
    <w:p w:rsidR="00127C04" w:rsidRDefault="00127C04" w:rsidP="00127C04">
      <w:pPr>
        <w:spacing w:after="0" w:line="240" w:lineRule="auto"/>
        <w:rPr>
          <w:rFonts w:cs="Tahoma"/>
          <w:color w:val="000000"/>
          <w:sz w:val="28"/>
          <w:szCs w:val="28"/>
          <w:lang w:eastAsia="ru-RU"/>
        </w:rPr>
      </w:pPr>
    </w:p>
    <w:p w:rsidR="00127C04" w:rsidRDefault="00127C04" w:rsidP="00127C04">
      <w:pPr>
        <w:spacing w:after="0" w:line="240" w:lineRule="auto"/>
        <w:rPr>
          <w:rFonts w:cs="Tahoma"/>
          <w:color w:val="000000"/>
          <w:sz w:val="28"/>
          <w:szCs w:val="28"/>
          <w:lang w:eastAsia="ru-RU"/>
        </w:rPr>
      </w:pPr>
    </w:p>
    <w:p w:rsidR="00127C04" w:rsidRDefault="00127C04" w:rsidP="00127C04">
      <w:pPr>
        <w:spacing w:after="0" w:line="240" w:lineRule="auto"/>
        <w:rPr>
          <w:rFonts w:cs="Times New Roman"/>
          <w:sz w:val="18"/>
          <w:szCs w:val="1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Председатель апелляционной комиссии</w:t>
      </w:r>
      <w:r>
        <w:rPr>
          <w:rFonts w:cs="Tahoma"/>
          <w:color w:val="000000"/>
          <w:szCs w:val="24"/>
          <w:lang w:eastAsia="ru-RU"/>
        </w:rPr>
        <w:t xml:space="preserve">_____________________________________ </w:t>
      </w:r>
    </w:p>
    <w:p w:rsidR="00127C04" w:rsidRDefault="00127C04" w:rsidP="00127C04">
      <w:pPr>
        <w:spacing w:after="0" w:line="240" w:lineRule="auto"/>
        <w:ind w:left="4660"/>
        <w:rPr>
          <w:rFonts w:cs="Tahoma"/>
          <w:color w:val="000000"/>
          <w:sz w:val="18"/>
          <w:szCs w:val="18"/>
          <w:lang w:eastAsia="ru-RU"/>
        </w:rPr>
      </w:pPr>
      <w:r>
        <w:rPr>
          <w:rFonts w:cs="Tahoma"/>
          <w:color w:val="000000"/>
          <w:sz w:val="18"/>
          <w:szCs w:val="18"/>
          <w:lang w:eastAsia="ru-RU"/>
        </w:rPr>
        <w:t xml:space="preserve">         </w:t>
      </w:r>
      <w:r>
        <w:rPr>
          <w:rFonts w:cs="Tahoma"/>
          <w:color w:val="000000"/>
          <w:sz w:val="18"/>
          <w:szCs w:val="18"/>
          <w:lang w:eastAsia="ru-RU"/>
        </w:rPr>
        <w:tab/>
        <w:t>(подпись)                                             (ФИО)</w:t>
      </w:r>
    </w:p>
    <w:p w:rsidR="00127C04" w:rsidRDefault="00127C04" w:rsidP="00127C04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27C04" w:rsidRDefault="00127C04" w:rsidP="00127C04">
      <w:pPr>
        <w:spacing w:after="0" w:line="240" w:lineRule="auto"/>
        <w:rPr>
          <w:szCs w:val="24"/>
          <w:lang w:eastAsia="ru-RU"/>
        </w:rPr>
      </w:pPr>
    </w:p>
    <w:p w:rsidR="00127C04" w:rsidRDefault="00127C04" w:rsidP="00127C04">
      <w:pPr>
        <w:spacing w:after="0" w:line="240" w:lineRule="auto"/>
        <w:rPr>
          <w:sz w:val="18"/>
          <w:szCs w:val="1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Члены комиссии </w:t>
      </w:r>
      <w:r>
        <w:rPr>
          <w:rFonts w:cs="Tahoma"/>
          <w:color w:val="000000"/>
          <w:szCs w:val="24"/>
          <w:lang w:eastAsia="ru-RU"/>
        </w:rPr>
        <w:t xml:space="preserve">                                          _______________________________________ </w:t>
      </w:r>
    </w:p>
    <w:p w:rsidR="00127C04" w:rsidRDefault="00127C04" w:rsidP="00127C04">
      <w:pPr>
        <w:spacing w:after="0" w:line="240" w:lineRule="auto"/>
        <w:ind w:left="5368" w:firstLine="296"/>
        <w:rPr>
          <w:rFonts w:cs="Tahoma"/>
          <w:color w:val="000000"/>
          <w:sz w:val="24"/>
          <w:szCs w:val="24"/>
          <w:lang w:eastAsia="ru-RU"/>
        </w:rPr>
      </w:pPr>
      <w:r>
        <w:rPr>
          <w:rFonts w:cs="Tahoma"/>
          <w:color w:val="000000"/>
          <w:sz w:val="18"/>
          <w:szCs w:val="18"/>
          <w:lang w:eastAsia="ru-RU"/>
        </w:rPr>
        <w:t>(подпись)                                             (ФИО)</w:t>
      </w:r>
    </w:p>
    <w:p w:rsidR="00127C04" w:rsidRDefault="00127C04" w:rsidP="00127C04">
      <w:pPr>
        <w:spacing w:after="0" w:line="240" w:lineRule="auto"/>
        <w:ind w:left="4248"/>
        <w:rPr>
          <w:rFonts w:cs="Times New Roman"/>
          <w:szCs w:val="24"/>
          <w:lang w:eastAsia="ru-RU"/>
        </w:rPr>
      </w:pPr>
      <w:r>
        <w:rPr>
          <w:rFonts w:cs="Tahoma"/>
          <w:color w:val="000000"/>
          <w:szCs w:val="24"/>
          <w:lang w:eastAsia="ru-RU"/>
        </w:rPr>
        <w:t xml:space="preserve">      _______________________________________ </w:t>
      </w:r>
    </w:p>
    <w:p w:rsidR="00127C04" w:rsidRDefault="00127C04" w:rsidP="00127C04">
      <w:pPr>
        <w:spacing w:after="0" w:line="240" w:lineRule="auto"/>
        <w:ind w:left="5368" w:firstLine="296"/>
        <w:rPr>
          <w:rFonts w:cs="Tahoma"/>
          <w:color w:val="000000"/>
          <w:sz w:val="18"/>
          <w:szCs w:val="18"/>
          <w:lang w:eastAsia="ru-RU"/>
        </w:rPr>
      </w:pPr>
      <w:r>
        <w:rPr>
          <w:rFonts w:cs="Tahoma"/>
          <w:color w:val="000000"/>
          <w:sz w:val="18"/>
          <w:szCs w:val="18"/>
          <w:lang w:eastAsia="ru-RU"/>
        </w:rPr>
        <w:t>(подпись)                                             (ФИО)</w:t>
      </w:r>
    </w:p>
    <w:p w:rsidR="00127C04" w:rsidRDefault="00127C04" w:rsidP="00127C04">
      <w:pPr>
        <w:spacing w:after="0" w:line="240" w:lineRule="auto"/>
        <w:ind w:left="5368" w:firstLine="296"/>
        <w:rPr>
          <w:rFonts w:cs="Tahoma"/>
          <w:color w:val="000000"/>
          <w:sz w:val="18"/>
          <w:szCs w:val="18"/>
          <w:lang w:eastAsia="ru-RU"/>
        </w:rPr>
      </w:pPr>
    </w:p>
    <w:p w:rsidR="00127C04" w:rsidRDefault="00127C04" w:rsidP="00127C04">
      <w:pPr>
        <w:spacing w:before="120" w:after="0" w:line="240" w:lineRule="auto"/>
        <w:ind w:left="380"/>
        <w:rPr>
          <w:rFonts w:cs="Tahoma"/>
          <w:color w:val="000000"/>
          <w:sz w:val="18"/>
          <w:szCs w:val="18"/>
          <w:lang w:eastAsia="ru-RU"/>
        </w:rPr>
      </w:pPr>
      <w:r>
        <w:rPr>
          <w:rFonts w:cs="Tahoma"/>
          <w:color w:val="000000"/>
          <w:szCs w:val="24"/>
          <w:lang w:eastAsia="ru-RU"/>
        </w:rPr>
        <w:t> </w:t>
      </w:r>
    </w:p>
    <w:p w:rsidR="00127C04" w:rsidRDefault="00127C04" w:rsidP="00127C04">
      <w:pPr>
        <w:spacing w:after="0" w:line="360" w:lineRule="auto"/>
        <w:ind w:left="380" w:right="60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 xml:space="preserve">С решением апелляционной комиссии ознакомлен. </w:t>
      </w:r>
    </w:p>
    <w:p w:rsidR="00127C04" w:rsidRDefault="00127C04" w:rsidP="00127C04">
      <w:pPr>
        <w:spacing w:after="0" w:line="360" w:lineRule="auto"/>
        <w:ind w:left="380" w:right="60"/>
        <w:rPr>
          <w:rFonts w:cs="Tahoma"/>
          <w:color w:val="000000"/>
          <w:sz w:val="18"/>
          <w:szCs w:val="18"/>
          <w:lang w:eastAsia="ru-RU"/>
        </w:rPr>
      </w:pPr>
      <w:r>
        <w:rPr>
          <w:rFonts w:cs="Tahoma"/>
          <w:color w:val="000000"/>
          <w:szCs w:val="24"/>
          <w:lang w:eastAsia="ru-RU"/>
        </w:rPr>
        <w:t> </w:t>
      </w:r>
    </w:p>
    <w:p w:rsidR="00127C04" w:rsidRDefault="00127C04" w:rsidP="00127C04">
      <w:pPr>
        <w:spacing w:after="0" w:line="240" w:lineRule="auto"/>
        <w:ind w:right="60"/>
        <w:rPr>
          <w:rFonts w:cs="Times New Roman"/>
          <w:sz w:val="28"/>
          <w:szCs w:val="28"/>
          <w:u w:val="single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 xml:space="preserve">«____ » _____________ 201___ г.                      </w:t>
      </w:r>
      <w:r>
        <w:rPr>
          <w:rFonts w:cs="Tahoma"/>
          <w:color w:val="000000"/>
          <w:sz w:val="28"/>
          <w:szCs w:val="28"/>
          <w:u w:val="single"/>
          <w:lang w:eastAsia="ru-RU"/>
        </w:rPr>
        <w:t xml:space="preserve">                                                          </w:t>
      </w:r>
    </w:p>
    <w:p w:rsidR="00127C04" w:rsidRDefault="00127C04" w:rsidP="00127C04">
      <w:pPr>
        <w:spacing w:after="0" w:line="240" w:lineRule="auto"/>
        <w:ind w:right="60"/>
        <w:rPr>
          <w:sz w:val="24"/>
          <w:szCs w:val="24"/>
          <w:lang w:eastAsia="ru-RU"/>
        </w:rPr>
      </w:pPr>
      <w:r>
        <w:rPr>
          <w:rFonts w:cs="Tahoma"/>
          <w:color w:val="000000"/>
          <w:sz w:val="28"/>
          <w:szCs w:val="28"/>
          <w:u w:val="single"/>
          <w:lang w:eastAsia="ru-RU"/>
        </w:rPr>
        <w:t xml:space="preserve"> </w:t>
      </w:r>
    </w:p>
    <w:p w:rsidR="00127C04" w:rsidRDefault="00127C04" w:rsidP="00127C04">
      <w:pPr>
        <w:spacing w:after="0" w:line="240" w:lineRule="auto"/>
        <w:ind w:left="6319" w:firstLine="53"/>
        <w:rPr>
          <w:sz w:val="18"/>
          <w:szCs w:val="18"/>
          <w:lang w:eastAsia="ru-RU"/>
        </w:rPr>
      </w:pPr>
      <w:r>
        <w:rPr>
          <w:rFonts w:cs="Tahoma"/>
          <w:color w:val="000000"/>
          <w:sz w:val="18"/>
          <w:szCs w:val="18"/>
          <w:lang w:eastAsia="ru-RU"/>
        </w:rPr>
        <w:t>(подпись подавшего апелляцию)</w:t>
      </w:r>
    </w:p>
    <w:p w:rsidR="00127C04" w:rsidRDefault="00127C04" w:rsidP="00127C04">
      <w:pPr>
        <w:spacing w:after="0" w:line="240" w:lineRule="auto"/>
        <w:ind w:left="6319" w:firstLine="53"/>
        <w:rPr>
          <w:rFonts w:cs="Tahoma"/>
          <w:color w:val="000000"/>
          <w:sz w:val="18"/>
          <w:szCs w:val="18"/>
          <w:lang w:eastAsia="ru-RU"/>
        </w:rPr>
      </w:pPr>
    </w:p>
    <w:p w:rsidR="00127C04" w:rsidRDefault="00127C04" w:rsidP="00127C04">
      <w:pPr>
        <w:spacing w:after="0" w:line="240" w:lineRule="auto"/>
        <w:ind w:left="6319" w:firstLine="53"/>
        <w:rPr>
          <w:rFonts w:cs="Tahoma"/>
          <w:color w:val="000000"/>
          <w:sz w:val="18"/>
          <w:szCs w:val="18"/>
          <w:lang w:eastAsia="ru-RU"/>
        </w:rPr>
      </w:pPr>
    </w:p>
    <w:p w:rsidR="00127C04" w:rsidRDefault="00127C04" w:rsidP="00127C04">
      <w:pPr>
        <w:spacing w:after="0" w:line="240" w:lineRule="auto"/>
        <w:ind w:left="6319" w:firstLine="53"/>
        <w:rPr>
          <w:rFonts w:cs="Tahoma"/>
          <w:color w:val="000000"/>
          <w:sz w:val="18"/>
          <w:szCs w:val="18"/>
          <w:lang w:eastAsia="ru-RU"/>
        </w:rPr>
      </w:pPr>
    </w:p>
    <w:p w:rsidR="00127C04" w:rsidRDefault="00127C04" w:rsidP="00127C04">
      <w:pPr>
        <w:spacing w:after="0" w:line="240" w:lineRule="auto"/>
        <w:ind w:left="6319" w:firstLine="53"/>
        <w:rPr>
          <w:rFonts w:cs="Tahoma"/>
          <w:color w:val="000000"/>
          <w:sz w:val="18"/>
          <w:szCs w:val="18"/>
          <w:lang w:eastAsia="ru-RU"/>
        </w:rPr>
      </w:pPr>
    </w:p>
    <w:p w:rsidR="00127C04" w:rsidRDefault="00127C04" w:rsidP="00127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 w:val="24"/>
          <w:szCs w:val="24"/>
          <w:lang w:eastAsia="ru-RU"/>
        </w:rPr>
      </w:pPr>
    </w:p>
    <w:p w:rsidR="00127C04" w:rsidRDefault="00127C04" w:rsidP="00127C04">
      <w:pPr>
        <w:spacing w:after="0" w:line="240" w:lineRule="auto"/>
        <w:rPr>
          <w:szCs w:val="24"/>
          <w:lang w:eastAsia="ru-RU"/>
        </w:rPr>
      </w:pPr>
    </w:p>
    <w:p w:rsidR="00127C04" w:rsidRDefault="00127C04"/>
    <w:p w:rsidR="00AF7A8C" w:rsidRPr="00EE3E0F" w:rsidRDefault="00AF7A8C" w:rsidP="00EE3E0F">
      <w:pPr>
        <w:pStyle w:val="a3"/>
        <w:jc w:val="center"/>
        <w:rPr>
          <w:b/>
        </w:rPr>
      </w:pPr>
      <w:r w:rsidRPr="00EE3E0F">
        <w:rPr>
          <w:b/>
        </w:rPr>
        <w:lastRenderedPageBreak/>
        <w:t>Регламент</w:t>
      </w:r>
    </w:p>
    <w:p w:rsidR="00AF7A8C" w:rsidRPr="00EE3E0F" w:rsidRDefault="00AF7A8C" w:rsidP="00EE3E0F">
      <w:pPr>
        <w:pStyle w:val="a3"/>
        <w:jc w:val="center"/>
        <w:rPr>
          <w:b/>
        </w:rPr>
      </w:pPr>
      <w:r w:rsidRPr="00EE3E0F">
        <w:rPr>
          <w:b/>
        </w:rPr>
        <w:t>работы приемной и апелляционной комиссий</w:t>
      </w:r>
    </w:p>
    <w:p w:rsidR="00AF7A8C" w:rsidRPr="00EE3E0F" w:rsidRDefault="00EE3E0F" w:rsidP="00EE3E0F">
      <w:pPr>
        <w:pStyle w:val="a3"/>
        <w:jc w:val="center"/>
        <w:rPr>
          <w:b/>
        </w:rPr>
      </w:pPr>
      <w:r w:rsidRPr="00EE3E0F">
        <w:rPr>
          <w:b/>
        </w:rPr>
        <w:t xml:space="preserve">Муниципального бюджетного </w:t>
      </w:r>
      <w:r w:rsidR="00AF7A8C" w:rsidRPr="00EE3E0F">
        <w:rPr>
          <w:b/>
        </w:rPr>
        <w:t xml:space="preserve"> учреждени</w:t>
      </w:r>
      <w:r w:rsidRPr="00EE3E0F">
        <w:rPr>
          <w:b/>
        </w:rPr>
        <w:t>я дополнительного образования Д</w:t>
      </w:r>
      <w:r w:rsidR="00AF7A8C" w:rsidRPr="00EE3E0F">
        <w:rPr>
          <w:b/>
        </w:rPr>
        <w:t>етско-юноше</w:t>
      </w:r>
      <w:r w:rsidRPr="00EE3E0F">
        <w:rPr>
          <w:b/>
        </w:rPr>
        <w:t xml:space="preserve">ская спортивная школа села </w:t>
      </w:r>
      <w:proofErr w:type="spellStart"/>
      <w:r w:rsidRPr="00EE3E0F">
        <w:rPr>
          <w:b/>
        </w:rPr>
        <w:t>Лопатино</w:t>
      </w:r>
      <w:proofErr w:type="spellEnd"/>
    </w:p>
    <w:p w:rsidR="00AF7A8C" w:rsidRDefault="00AF7A8C" w:rsidP="00AF7A8C">
      <w:pPr>
        <w:pStyle w:val="a3"/>
      </w:pPr>
      <w:r>
        <w:rPr>
          <w:rStyle w:val="a4"/>
        </w:rPr>
        <w:t>1. Общие положения</w:t>
      </w:r>
    </w:p>
    <w:p w:rsidR="00AF7A8C" w:rsidRDefault="00AF7A8C" w:rsidP="00AF7A8C">
      <w:pPr>
        <w:pStyle w:val="a3"/>
      </w:pPr>
      <w:r>
        <w:t xml:space="preserve">1.1. </w:t>
      </w:r>
      <w:proofErr w:type="gramStart"/>
      <w:r>
        <w:t>Настоящий регламент работы приемной и ап</w:t>
      </w:r>
      <w:r w:rsidR="00EE3E0F">
        <w:t>елляционной комиссий Муниципального бюджетного</w:t>
      </w:r>
      <w:r>
        <w:t xml:space="preserve"> учреждени</w:t>
      </w:r>
      <w:r w:rsidR="00EE3E0F">
        <w:t xml:space="preserve">я дополнительного образования Детско-юношеской спортивной школы села </w:t>
      </w:r>
      <w:proofErr w:type="spellStart"/>
      <w:r w:rsidR="00EE3E0F">
        <w:t>Лопатино</w:t>
      </w:r>
      <w:proofErr w:type="spellEnd"/>
      <w:r w:rsidR="00EE3E0F">
        <w:t xml:space="preserve"> </w:t>
      </w:r>
      <w:r>
        <w:t xml:space="preserve"> (далее - Учреждение) разработан в соответствии с Федеральным законом от 29 декабря 2012 года № 273-ФЗ «Об образовании в Российской Федерации», Федеральным законом от 04.12.2007 г №329-03 «О физической культуре и спорте в Российской Федерации»,</w:t>
      </w:r>
      <w:r w:rsidR="00EE3E0F">
        <w:t xml:space="preserve"> </w:t>
      </w:r>
      <w:r>
        <w:t>приказом Министерства спорта Российской Федерации от 12 сентября 2013 года</w:t>
      </w:r>
      <w:proofErr w:type="gramEnd"/>
      <w:r>
        <w:t xml:space="preserve"> № </w:t>
      </w:r>
      <w:proofErr w:type="gramStart"/>
      <w:r>
        <w:t xml:space="preserve">731 «Об утверждении Порядка приема на обучение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физической культуры и спорта»,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приказом от 30.10.2015 г. №999 «Об утверждении требований к обеспечению подготовки спортивного резерва для спортивных сборных команд Российской</w:t>
      </w:r>
      <w:proofErr w:type="gramEnd"/>
      <w:r>
        <w:t xml:space="preserve"> Федерации», Уставом Учреждения.</w:t>
      </w:r>
    </w:p>
    <w:p w:rsidR="00AF7A8C" w:rsidRDefault="00AF7A8C" w:rsidP="00AF7A8C">
      <w:pPr>
        <w:pStyle w:val="a3"/>
      </w:pPr>
      <w:r>
        <w:t>1.2. Приемная и апелляционная комиссии создаются в целях организации приема, проведения индивидуального отбора, зачисления поступающих на обучение в Учреждение.</w:t>
      </w:r>
    </w:p>
    <w:p w:rsidR="00AF7A8C" w:rsidRDefault="00AF7A8C" w:rsidP="00AF7A8C">
      <w:pPr>
        <w:pStyle w:val="a3"/>
      </w:pPr>
      <w:r>
        <w:t>1.3. Составы комиссий утверждаются приказом директора Учреждения.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AF7A8C" w:rsidRDefault="00AF7A8C" w:rsidP="00AF7A8C">
      <w:pPr>
        <w:pStyle w:val="a3"/>
      </w:pPr>
      <w:r>
        <w:t>1.4. Председателем приемной комиссии является директор Учреждения.</w:t>
      </w:r>
    </w:p>
    <w:p w:rsidR="00AF7A8C" w:rsidRDefault="00AF7A8C" w:rsidP="00AF7A8C">
      <w:pPr>
        <w:pStyle w:val="a3"/>
      </w:pPr>
      <w:r>
        <w:t xml:space="preserve">1.5. Состав приемной комиссии (не </w:t>
      </w:r>
      <w:proofErr w:type="gramStart"/>
      <w:r>
        <w:t>менее пяти человек) формируется</w:t>
      </w:r>
      <w:proofErr w:type="gramEnd"/>
      <w:r>
        <w:t xml:space="preserve"> из числа тренерско-преподавательского состава, других педагогических и медицинских работников Учреждения, участвующих в реал</w:t>
      </w:r>
      <w:r w:rsidR="00EE3E0F">
        <w:t>изации образовательных программ.</w:t>
      </w:r>
    </w:p>
    <w:p w:rsidR="00AF7A8C" w:rsidRDefault="00AF7A8C" w:rsidP="00AF7A8C">
      <w:pPr>
        <w:pStyle w:val="a3"/>
      </w:pPr>
      <w:r>
        <w:t>1.6. Председателем апелляционн</w:t>
      </w:r>
      <w:r w:rsidR="00EE3E0F">
        <w:t>ой комиссии является председатель профсоюзного комитета</w:t>
      </w:r>
      <w:r>
        <w:t xml:space="preserve"> Учреждения.</w:t>
      </w:r>
    </w:p>
    <w:p w:rsidR="00AF7A8C" w:rsidRDefault="00AF7A8C" w:rsidP="00AF7A8C">
      <w:pPr>
        <w:pStyle w:val="a3"/>
      </w:pPr>
      <w:r>
        <w:t xml:space="preserve">1.7. Состав апелляционной комиссии (не </w:t>
      </w:r>
      <w:proofErr w:type="gramStart"/>
      <w:r>
        <w:t>менее трех человек) формируется</w:t>
      </w:r>
      <w:proofErr w:type="gramEnd"/>
      <w:r>
        <w:t xml:space="preserve"> из числа тренерско-преподавательского состава, других педагогических и медицинских работников Учреждения, участвующих в реализации образовательных программ</w:t>
      </w:r>
      <w:r w:rsidR="00946DF6">
        <w:t xml:space="preserve">, </w:t>
      </w:r>
      <w:r>
        <w:t xml:space="preserve"> и не входящих в состав приемной комиссии.</w:t>
      </w:r>
    </w:p>
    <w:p w:rsidR="00AF7A8C" w:rsidRDefault="00AF7A8C" w:rsidP="00AF7A8C">
      <w:pPr>
        <w:pStyle w:val="a3"/>
      </w:pPr>
      <w:r>
        <w:t>1.8. При организации приема поступающих директор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AF7A8C" w:rsidRDefault="00AF7A8C" w:rsidP="00AF7A8C">
      <w:pPr>
        <w:pStyle w:val="a3"/>
      </w:pPr>
      <w:r>
        <w:rPr>
          <w:rStyle w:val="a4"/>
        </w:rPr>
        <w:lastRenderedPageBreak/>
        <w:t>2. Работа приемной комиссии</w:t>
      </w:r>
    </w:p>
    <w:p w:rsidR="00AF7A8C" w:rsidRDefault="00AF7A8C" w:rsidP="00AF7A8C">
      <w:pPr>
        <w:pStyle w:val="a3"/>
      </w:pPr>
      <w:r>
        <w:t>2.1. Приемная комиссия осуществляет прием заявлений поступающих с 20 августа до  проведения индивидуального отбора.</w:t>
      </w:r>
    </w:p>
    <w:p w:rsidR="00AF7A8C" w:rsidRDefault="00AF7A8C" w:rsidP="00AF7A8C">
      <w:pPr>
        <w:pStyle w:val="a3"/>
      </w:pPr>
      <w:r>
        <w:t>При подаче заявления представляются следующие документы:</w:t>
      </w:r>
    </w:p>
    <w:p w:rsidR="00AF7A8C" w:rsidRDefault="00AF7A8C" w:rsidP="00AF7A8C">
      <w:pPr>
        <w:pStyle w:val="a3"/>
      </w:pPr>
      <w:r>
        <w:t>- согласие субъекта на обработку персональных данн</w:t>
      </w:r>
      <w:r w:rsidR="00946DF6">
        <w:t xml:space="preserve">ых в информационных системах МБУ ДО ДЮСШ </w:t>
      </w:r>
      <w:proofErr w:type="spellStart"/>
      <w:r w:rsidR="00946DF6">
        <w:t>с</w:t>
      </w:r>
      <w:proofErr w:type="gramStart"/>
      <w:r w:rsidR="00946DF6">
        <w:t>.Л</w:t>
      </w:r>
      <w:proofErr w:type="gramEnd"/>
      <w:r w:rsidR="00946DF6">
        <w:t>опатино</w:t>
      </w:r>
      <w:proofErr w:type="spellEnd"/>
      <w:r>
        <w:t>;                                         </w:t>
      </w:r>
    </w:p>
    <w:p w:rsidR="00AF7A8C" w:rsidRDefault="00AF7A8C" w:rsidP="00AF7A8C">
      <w:pPr>
        <w:pStyle w:val="a3"/>
      </w:pPr>
      <w:r>
        <w:t>- копия свидетельства о рождении поступающего;</w:t>
      </w:r>
    </w:p>
    <w:p w:rsidR="00AF7A8C" w:rsidRDefault="00AF7A8C" w:rsidP="00AF7A8C">
      <w:pPr>
        <w:pStyle w:val="a3"/>
      </w:pPr>
      <w:proofErr w:type="gramStart"/>
      <w:r>
        <w:t>-медицинские документы, подтверждающие отсутствие у поступающего</w:t>
      </w:r>
      <w:r w:rsidR="00946DF6">
        <w:t xml:space="preserve"> </w:t>
      </w:r>
      <w:r>
        <w:t>противопоказаний для освоения образовательной программы спортивной подготовки по видам спорта, культивируемым в ДЮС</w:t>
      </w:r>
      <w:r w:rsidR="00946DF6">
        <w:t>Ш</w:t>
      </w:r>
      <w:r>
        <w:t>.</w:t>
      </w:r>
      <w:proofErr w:type="gramEnd"/>
    </w:p>
    <w:p w:rsidR="00AF7A8C" w:rsidRDefault="00AF7A8C" w:rsidP="00AF7A8C">
      <w:pPr>
        <w:pStyle w:val="a3"/>
      </w:pPr>
      <w:r>
        <w:t xml:space="preserve">- фотография </w:t>
      </w:r>
      <w:proofErr w:type="gramStart"/>
      <w:r>
        <w:t>поступающего</w:t>
      </w:r>
      <w:proofErr w:type="gramEnd"/>
      <w:r>
        <w:t xml:space="preserve"> 3*4 в количестве 1 шт.</w:t>
      </w:r>
    </w:p>
    <w:p w:rsidR="00AF7A8C" w:rsidRDefault="00AF7A8C" w:rsidP="00AF7A8C">
      <w:pPr>
        <w:pStyle w:val="a3"/>
      </w:pPr>
      <w:r>
        <w:t>2.2. Сроки проведения индивидуального отбора утверждаются приказом директора Учреждения.</w:t>
      </w:r>
    </w:p>
    <w:p w:rsidR="00AF7A8C" w:rsidRDefault="00AF7A8C" w:rsidP="00AF7A8C">
      <w:pPr>
        <w:pStyle w:val="a3"/>
      </w:pPr>
      <w:r>
        <w:t xml:space="preserve">2.3. Результаты индивидуального отбора объявляются не позднее, чем через три рабочих дня после его проведения. Объявление указанных результатов осуществляется путем размещения </w:t>
      </w:r>
      <w:proofErr w:type="spellStart"/>
      <w:r>
        <w:t>пофамильного</w:t>
      </w:r>
      <w:proofErr w:type="spellEnd"/>
      <w:r>
        <w:t xml:space="preserve"> списка-рейтинга с указанием системы оценок, применяемой в образовательной организации, и оценок (отметок, баллов, показателей в единицах измерения), полученных каждым поступающим по итогам индивидуального отбора, на информационном стенде и на официальном сайте Учреждения.</w:t>
      </w:r>
    </w:p>
    <w:p w:rsidR="00AF7A8C" w:rsidRDefault="00AF7A8C" w:rsidP="00AF7A8C">
      <w:pPr>
        <w:pStyle w:val="a3"/>
      </w:pPr>
      <w:r>
        <w:t>     При утверждении приемных нормативов устанавливается проходной балл по каждом</w:t>
      </w:r>
      <w:r w:rsidR="00946DF6">
        <w:t>у виду спорта в ДЮСШ</w:t>
      </w:r>
      <w:r>
        <w:t>. Из числа поступающих, набравших проходной балл, в зависимости от количества вакантных ме</w:t>
      </w:r>
      <w:proofErr w:type="gramStart"/>
      <w:r>
        <w:t>ст в гр</w:t>
      </w:r>
      <w:proofErr w:type="gramEnd"/>
      <w:r>
        <w:t>уппу зачисляются учащиеся, набравшие самые высокие баллы.</w:t>
      </w:r>
    </w:p>
    <w:p w:rsidR="00AF7A8C" w:rsidRDefault="00AF7A8C" w:rsidP="00AF7A8C">
      <w:pPr>
        <w:pStyle w:val="a3"/>
      </w:pPr>
      <w:r>
        <w:rPr>
          <w:rStyle w:val="a4"/>
        </w:rPr>
        <w:t>3. Подача и рассмотрение апелляции</w:t>
      </w:r>
    </w:p>
    <w:p w:rsidR="00AF7A8C" w:rsidRDefault="00AF7A8C" w:rsidP="00AF7A8C">
      <w:pPr>
        <w:pStyle w:val="a3"/>
      </w:pPr>
      <w:r>
        <w:t>3.1. Родители (законные представители)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AF7A8C" w:rsidRDefault="00AF7A8C" w:rsidP="00AF7A8C">
      <w:pPr>
        <w:pStyle w:val="a3"/>
      </w:pPr>
      <w:r>
        <w:t xml:space="preserve">3.2.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t>поступающих</w:t>
      </w:r>
      <w:proofErr w:type="gramEnd"/>
      <w:r>
        <w:t>, подавшие апелляцию.</w:t>
      </w:r>
    </w:p>
    <w:p w:rsidR="00AF7A8C" w:rsidRDefault="00AF7A8C" w:rsidP="00AF7A8C">
      <w:pPr>
        <w:pStyle w:val="a3"/>
      </w:pPr>
      <w:r>
        <w:t>3.3.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AF7A8C" w:rsidRDefault="00AF7A8C" w:rsidP="00AF7A8C">
      <w:pPr>
        <w:pStyle w:val="a3"/>
      </w:pPr>
      <w:r>
        <w:t xml:space="preserve">3.4.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t>отношении</w:t>
      </w:r>
      <w:proofErr w:type="gramEnd"/>
      <w:r>
        <w:t xml:space="preserve"> поступающего, родители (законные представители) которого подали апелляцию. Решение принимается большинством голосов членов апелляционной комиссии, участвующих в </w:t>
      </w:r>
      <w:r>
        <w:lastRenderedPageBreak/>
        <w:t>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AF7A8C" w:rsidRDefault="00AF7A8C" w:rsidP="00AF7A8C">
      <w:pPr>
        <w:pStyle w:val="a3"/>
      </w:pPr>
      <w:r>
        <w:t>3.5.  Решение апелляционной комиссии оформляется протоколом, подписывается председателем и доводится до сведения подавших апелляцию родителей (законных представителей)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AF7A8C" w:rsidRDefault="00AF7A8C" w:rsidP="00AF7A8C">
      <w:pPr>
        <w:pStyle w:val="a3"/>
      </w:pPr>
      <w:r>
        <w:t>3.6.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AF7A8C" w:rsidRDefault="00AF7A8C" w:rsidP="00AF7A8C">
      <w:pPr>
        <w:pStyle w:val="a3"/>
      </w:pPr>
      <w:r>
        <w:t xml:space="preserve">3.7. Подача апелляции по процедуре проведения повторного индивидуального отбора </w:t>
      </w:r>
      <w:proofErr w:type="gramStart"/>
      <w:r>
        <w:t>поступающих</w:t>
      </w:r>
      <w:proofErr w:type="gramEnd"/>
      <w:r>
        <w:t xml:space="preserve"> не допускается.</w:t>
      </w:r>
    </w:p>
    <w:p w:rsidR="00AF7A8C" w:rsidRDefault="00AF7A8C" w:rsidP="00AF7A8C">
      <w:pPr>
        <w:pStyle w:val="a3"/>
      </w:pPr>
      <w:r>
        <w:t xml:space="preserve">3.8. По результатам индивидуального отбора на основании решения приемной комиссии или апелляционной комиссии происходит распределение </w:t>
      </w:r>
      <w:proofErr w:type="gramStart"/>
      <w:r>
        <w:t>обучающихся</w:t>
      </w:r>
      <w:proofErr w:type="gramEnd"/>
      <w:r>
        <w:t xml:space="preserve"> на обучение по образовательным программам и программам спортивной подготовки. Зачисление обучающихся, спортсменов оформляется приказом директора Учреждения.</w:t>
      </w:r>
    </w:p>
    <w:p w:rsidR="00AF7A8C" w:rsidRDefault="00AF7A8C" w:rsidP="00AF7A8C">
      <w:pPr>
        <w:pStyle w:val="a3"/>
      </w:pPr>
      <w:r>
        <w:t> </w:t>
      </w:r>
    </w:p>
    <w:p w:rsidR="00EE3E0F" w:rsidRDefault="00EE3E0F" w:rsidP="00AF7A8C">
      <w:pPr>
        <w:pStyle w:val="a3"/>
      </w:pPr>
    </w:p>
    <w:p w:rsidR="00EE3E0F" w:rsidRDefault="00EE3E0F" w:rsidP="00AF7A8C">
      <w:pPr>
        <w:pStyle w:val="a3"/>
      </w:pPr>
    </w:p>
    <w:p w:rsidR="00EE3E0F" w:rsidRDefault="00EE3E0F" w:rsidP="00AF7A8C">
      <w:pPr>
        <w:pStyle w:val="a3"/>
      </w:pPr>
    </w:p>
    <w:p w:rsidR="00EE3E0F" w:rsidRDefault="00EE3E0F" w:rsidP="00AF7A8C">
      <w:pPr>
        <w:pStyle w:val="a3"/>
      </w:pPr>
    </w:p>
    <w:p w:rsidR="00EE3E0F" w:rsidRDefault="00EE3E0F" w:rsidP="00AF7A8C">
      <w:pPr>
        <w:pStyle w:val="a3"/>
      </w:pPr>
    </w:p>
    <w:p w:rsidR="00EE3E0F" w:rsidRDefault="00EE3E0F" w:rsidP="00AF7A8C">
      <w:pPr>
        <w:pStyle w:val="a3"/>
      </w:pPr>
    </w:p>
    <w:p w:rsidR="00946DF6" w:rsidRDefault="00946DF6" w:rsidP="00AF7A8C">
      <w:pPr>
        <w:pStyle w:val="a3"/>
      </w:pPr>
    </w:p>
    <w:p w:rsidR="00946DF6" w:rsidRDefault="00946DF6" w:rsidP="00AF7A8C">
      <w:pPr>
        <w:pStyle w:val="a3"/>
      </w:pPr>
    </w:p>
    <w:p w:rsidR="00946DF6" w:rsidRDefault="00946DF6" w:rsidP="00AF7A8C">
      <w:pPr>
        <w:pStyle w:val="a3"/>
      </w:pPr>
    </w:p>
    <w:p w:rsidR="00946DF6" w:rsidRDefault="00946DF6" w:rsidP="00AF7A8C">
      <w:pPr>
        <w:pStyle w:val="a3"/>
      </w:pPr>
    </w:p>
    <w:p w:rsidR="00946DF6" w:rsidRDefault="00946DF6" w:rsidP="00AF7A8C">
      <w:pPr>
        <w:pStyle w:val="a3"/>
      </w:pPr>
    </w:p>
    <w:sectPr w:rsidR="00946DF6" w:rsidSect="0086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5F60"/>
    <w:multiLevelType w:val="multilevel"/>
    <w:tmpl w:val="5A64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F7A8C"/>
    <w:rsid w:val="00127C04"/>
    <w:rsid w:val="003D2C77"/>
    <w:rsid w:val="00427ED0"/>
    <w:rsid w:val="00515989"/>
    <w:rsid w:val="005B5D36"/>
    <w:rsid w:val="008634A5"/>
    <w:rsid w:val="008717F4"/>
    <w:rsid w:val="00946DF6"/>
    <w:rsid w:val="00A55FDB"/>
    <w:rsid w:val="00AF7A8C"/>
    <w:rsid w:val="00B715FE"/>
    <w:rsid w:val="00BF05BA"/>
    <w:rsid w:val="00E06D61"/>
    <w:rsid w:val="00E37065"/>
    <w:rsid w:val="00EE3E0F"/>
    <w:rsid w:val="00F3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5"/>
  </w:style>
  <w:style w:type="paragraph" w:styleId="1">
    <w:name w:val="heading 1"/>
    <w:basedOn w:val="a"/>
    <w:next w:val="a"/>
    <w:link w:val="10"/>
    <w:uiPriority w:val="9"/>
    <w:qFormat/>
    <w:rsid w:val="00AF7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A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AF7A8C"/>
    <w:rPr>
      <w:i/>
      <w:iCs/>
    </w:rPr>
  </w:style>
  <w:style w:type="paragraph" w:styleId="a6">
    <w:name w:val="List Paragraph"/>
    <w:basedOn w:val="a"/>
    <w:uiPriority w:val="34"/>
    <w:qFormat/>
    <w:rsid w:val="00F30723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Без интервала1"/>
    <w:rsid w:val="00F3072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13</cp:revision>
  <cp:lastPrinted>2018-06-15T11:28:00Z</cp:lastPrinted>
  <dcterms:created xsi:type="dcterms:W3CDTF">2018-05-04T10:33:00Z</dcterms:created>
  <dcterms:modified xsi:type="dcterms:W3CDTF">2020-08-10T10:23:00Z</dcterms:modified>
</cp:coreProperties>
</file>